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183" w:rsidRDefault="00704183" w:rsidP="007041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положения учетной политики для целей бюджетного учета ТФОМС Республики Мордовия</w:t>
      </w:r>
    </w:p>
    <w:p w:rsidR="00704183" w:rsidRDefault="00704183" w:rsidP="00704183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183" w:rsidRDefault="00704183" w:rsidP="00704183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требованиями пункта 9 Стандарта «Учетная политика, оценочные значения и ошибки», утвержденного приказом Минфина РФ от 30.12.2017 г. № 274н, на официальном сайте ТФОМС Республики Мордовия размещается информация об учетной политике.</w:t>
      </w:r>
    </w:p>
    <w:p w:rsidR="00704183" w:rsidRPr="00472ABE" w:rsidRDefault="00704183" w:rsidP="00704183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Учетная политика ТФОМС Республики Мордовия утверждена приказом от </w:t>
      </w:r>
      <w:r w:rsidR="00DC0F64">
        <w:rPr>
          <w:rFonts w:ascii="Times New Roman" w:eastAsia="Times New Roman" w:hAnsi="Times New Roman" w:cs="Times New Roman"/>
          <w:sz w:val="28"/>
          <w:szCs w:val="28"/>
          <w:lang w:eastAsia="ru-RU"/>
        </w:rPr>
        <w:t>30.12.2022г.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bookmarkStart w:id="0" w:name="_GoBack"/>
      <w:r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>512 (в редакции</w:t>
      </w:r>
      <w:r w:rsidR="00752264"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приказа ТФОМС Республики Мордовия</w:t>
      </w:r>
      <w:r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752264"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30.12.2025г.</w:t>
      </w:r>
      <w:r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 w:rsidR="00752264"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>526</w:t>
      </w:r>
      <w:r w:rsidRPr="00472AB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bookmarkEnd w:id="0"/>
    <w:p w:rsidR="00704183" w:rsidRDefault="00704183" w:rsidP="00704183">
      <w:pPr>
        <w:pStyle w:val="a3"/>
        <w:numPr>
          <w:ilvl w:val="0"/>
          <w:numId w:val="1"/>
        </w:num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183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Ведение бюджетного учета в Фонде осуществляется отделом бухгалтерского учета и отчетности, возглавляемом главным бухгалтером. Сотрудники отдела бухгалтерского учета и отчетности ТФОМС Республики Мордовия руководствуются в работе Положением об отделе бухгалтерского учета и отчетности ТФОМС Республики Мордовия, должностными инструкциями.</w:t>
      </w:r>
    </w:p>
    <w:p w:rsidR="00FB7ECC" w:rsidRPr="005E6C64" w:rsidRDefault="005E6C64" w:rsidP="005E6C64">
      <w:pPr>
        <w:pStyle w:val="a3"/>
        <w:numPr>
          <w:ilvl w:val="0"/>
          <w:numId w:val="1"/>
        </w:numPr>
        <w:spacing w:after="0" w:line="276" w:lineRule="auto"/>
        <w:ind w:left="-851" w:firstLine="567"/>
        <w:jc w:val="both"/>
      </w:pPr>
      <w:r w:rsidRPr="005E6C64">
        <w:rPr>
          <w:rFonts w:ascii="Times New Roman" w:eastAsia="Times New Roman" w:hAnsi="Times New Roman" w:cs="Times New Roman"/>
          <w:sz w:val="28"/>
          <w:szCs w:val="28"/>
          <w:lang w:eastAsia="ru-RU"/>
        </w:rPr>
        <w:t>Бухгалтерский учет ведется в электронном виде с применением программных продуктов «1</w:t>
      </w:r>
      <w:proofErr w:type="gramStart"/>
      <w:r w:rsidRPr="005E6C64">
        <w:rPr>
          <w:rFonts w:ascii="Times New Roman" w:eastAsia="Times New Roman" w:hAnsi="Times New Roman" w:cs="Times New Roman"/>
          <w:sz w:val="28"/>
          <w:szCs w:val="28"/>
          <w:lang w:eastAsia="ru-RU"/>
        </w:rPr>
        <w:t>С:Бухгалтерия</w:t>
      </w:r>
      <w:proofErr w:type="gramEnd"/>
      <w:r w:rsidRPr="005E6C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учреждения КОРП»,</w:t>
      </w:r>
      <w:r w:rsidRPr="005E6C64">
        <w:t xml:space="preserve"> </w:t>
      </w:r>
      <w:r w:rsidRPr="005E6C64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«КАМИН: расчет заработной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латы для бюджетных учреждений».</w:t>
      </w:r>
    </w:p>
    <w:p w:rsidR="005E6C64" w:rsidRPr="00DA0DAE" w:rsidRDefault="005E6C64" w:rsidP="005E6C64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 использованием телекоммуникационных каналов связи и электронной подписи ТФОМС осуществляет электронный документооборот по следующим направлениям:</w:t>
      </w:r>
    </w:p>
    <w:p w:rsidR="005E6C64" w:rsidRDefault="005E6C64" w:rsidP="00B858AE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-электронный документооборот с территориальным органом Федерального казначейства;</w:t>
      </w:r>
      <w:r w:rsidR="009357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31B6" w:rsidRPr="00A031B6" w:rsidRDefault="00A031B6" w:rsidP="005E6C64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передача бухгалтерской отчетности в Министерство финансов Республики Мордовия</w:t>
      </w:r>
      <w:r w:rsidR="006C4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</w:t>
      </w:r>
      <w:r w:rsidR="006C4DD0" w:rsidRPr="006C4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C4DD0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6C4DD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едеральный фонд обязательного медицинского страхования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6C64" w:rsidRPr="00DA0DAE" w:rsidRDefault="005E6C64" w:rsidP="005E6C64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-  электронный документооборот с инспекцией Федеральной налоговой службы, передача отчетности во внебюджетные государственные фонды, передача статистической отчетности в органы Росстата;</w:t>
      </w:r>
    </w:p>
    <w:p w:rsidR="006C4DD0" w:rsidRPr="00DA0DAE" w:rsidRDefault="005E6C64" w:rsidP="0096284D">
      <w:pPr>
        <w:spacing w:after="0" w:line="276" w:lineRule="auto"/>
        <w:ind w:left="-85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-обмен данными, необходимыми для назначения и выплат пособий за счет средств обязательн</w:t>
      </w:r>
      <w:r w:rsidR="0096284D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социального страхования СФР.</w:t>
      </w:r>
    </w:p>
    <w:p w:rsidR="005E6C64" w:rsidRDefault="00DF1DFD" w:rsidP="00C2428A">
      <w:pPr>
        <w:spacing w:after="0" w:line="276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428A">
        <w:rPr>
          <w:rFonts w:ascii="Times New Roman" w:hAnsi="Times New Roman" w:cs="Times New Roman"/>
          <w:sz w:val="28"/>
          <w:szCs w:val="28"/>
        </w:rPr>
        <w:t xml:space="preserve">4. </w:t>
      </w:r>
      <w:r w:rsidR="00C2428A" w:rsidRPr="00C2428A">
        <w:rPr>
          <w:rFonts w:ascii="Times New Roman" w:hAnsi="Times New Roman" w:cs="Times New Roman"/>
          <w:sz w:val="28"/>
          <w:szCs w:val="28"/>
        </w:rPr>
        <w:t>В целях ведения бюджетного учета применяются унифицированные формы первичных учетных документов и регистров бухгалтерского учета, включенные в перечни, утвержденные Приказами Минфина России от 30.03.2015 N 52н, от 15 апреля 2021 г. № 61н, соответствующими постановлениями Федеральной службы государственной статистики, а также формы</w:t>
      </w:r>
      <w:r w:rsidR="0099201A">
        <w:rPr>
          <w:rFonts w:ascii="Times New Roman" w:hAnsi="Times New Roman" w:cs="Times New Roman"/>
          <w:sz w:val="28"/>
          <w:szCs w:val="28"/>
        </w:rPr>
        <w:t>,</w:t>
      </w:r>
      <w:r w:rsidR="00C2428A" w:rsidRPr="00C2428A">
        <w:rPr>
          <w:rFonts w:ascii="Times New Roman" w:hAnsi="Times New Roman" w:cs="Times New Roman"/>
          <w:sz w:val="28"/>
          <w:szCs w:val="28"/>
        </w:rPr>
        <w:t xml:space="preserve"> утвержденные непосредственно настоящей Учетной политикой.</w:t>
      </w:r>
    </w:p>
    <w:p w:rsidR="006F4921" w:rsidRDefault="006F4921" w:rsidP="00C2428A">
      <w:pPr>
        <w:spacing w:after="0" w:line="276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99201A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бухгалтерскому учету принимаются первичные учетные документы, поступившие по результатам внутреннего контроля совершаемых фактов </w:t>
      </w:r>
      <w:r w:rsidR="0099201A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хозяйственной жизни для регистрации содержащихся в них данных в регистрах бухгалтерского учета</w:t>
      </w:r>
      <w:r w:rsidR="0099201A">
        <w:rPr>
          <w:rFonts w:ascii="Times New Roman" w:hAnsi="Times New Roman" w:cs="Times New Roman"/>
          <w:sz w:val="28"/>
          <w:szCs w:val="28"/>
        </w:rPr>
        <w:t>.</w:t>
      </w:r>
    </w:p>
    <w:p w:rsidR="00DC0F64" w:rsidRDefault="00DC0F64" w:rsidP="00C2428A">
      <w:pPr>
        <w:spacing w:after="0" w:line="276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Инвентаризация активов и обязательств проводится в соответствии с Порядком проведения инвентаризации.</w:t>
      </w:r>
    </w:p>
    <w:p w:rsidR="00DB16D3" w:rsidRPr="008656D2" w:rsidRDefault="00DB16D3" w:rsidP="00C2428A">
      <w:pPr>
        <w:spacing w:after="0" w:line="276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56D2">
        <w:rPr>
          <w:rFonts w:ascii="Times New Roman" w:hAnsi="Times New Roman" w:cs="Times New Roman"/>
          <w:sz w:val="28"/>
          <w:szCs w:val="28"/>
        </w:rPr>
        <w:t>7. Для случаев, которые не установлены в федеральных стандартах и учетной политике, метод определения справедливой стоимости выбирает комиссия учреждения по поступлению и выбытию активов.</w:t>
      </w:r>
    </w:p>
    <w:p w:rsidR="00DB16D3" w:rsidRDefault="00DB16D3" w:rsidP="00C2428A">
      <w:pPr>
        <w:spacing w:after="0" w:line="276" w:lineRule="auto"/>
        <w:ind w:left="-85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56D2">
        <w:rPr>
          <w:rFonts w:ascii="Times New Roman" w:hAnsi="Times New Roman" w:cs="Times New Roman"/>
          <w:sz w:val="28"/>
          <w:szCs w:val="28"/>
        </w:rPr>
        <w:t>8.</w:t>
      </w:r>
      <w:r w:rsidRPr="008656D2">
        <w:t xml:space="preserve"> </w:t>
      </w:r>
      <w:r w:rsidRPr="008656D2">
        <w:rPr>
          <w:rFonts w:ascii="Times New Roman" w:hAnsi="Times New Roman" w:cs="Times New Roman"/>
          <w:sz w:val="28"/>
          <w:szCs w:val="28"/>
        </w:rPr>
        <w:t>В случае если для показателя, необходимого для ведения бухгалтерского учета, не установлен метод оценки в законодательстве и в настоящей учетной политике, то величина оценочного показателя определяется профессиональным суждением главного бухгалтера.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0F64" w:rsidRPr="00F264EF" w:rsidRDefault="0045362F" w:rsidP="00C2428A">
      <w:pPr>
        <w:spacing w:after="0" w:line="276" w:lineRule="auto"/>
        <w:ind w:left="-851"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5362F">
        <w:rPr>
          <w:rFonts w:ascii="Times New Roman" w:hAnsi="Times New Roman" w:cs="Times New Roman"/>
          <w:sz w:val="28"/>
          <w:szCs w:val="28"/>
        </w:rPr>
        <w:t>9</w:t>
      </w:r>
      <w:r w:rsidR="00DC0F64">
        <w:rPr>
          <w:rFonts w:ascii="Times New Roman" w:hAnsi="Times New Roman" w:cs="Times New Roman"/>
          <w:sz w:val="28"/>
          <w:szCs w:val="28"/>
        </w:rPr>
        <w:t xml:space="preserve">. </w:t>
      </w:r>
      <w:r w:rsidR="00935792">
        <w:rPr>
          <w:rFonts w:ascii="Times New Roman" w:hAnsi="Times New Roman" w:cs="Times New Roman"/>
          <w:sz w:val="28"/>
          <w:szCs w:val="28"/>
        </w:rPr>
        <w:t>Фонд учитывает в составе основных средств материальные объекты имущества, независимо от их стоимости, со сроком полезного</w:t>
      </w:r>
      <w:r w:rsidR="008247BD">
        <w:rPr>
          <w:rFonts w:ascii="Times New Roman" w:hAnsi="Times New Roman" w:cs="Times New Roman"/>
          <w:sz w:val="28"/>
          <w:szCs w:val="28"/>
        </w:rPr>
        <w:t xml:space="preserve"> использования более 12 месяцев, за исключением имущества, указанного в Учетной политике. </w:t>
      </w:r>
      <w:r w:rsidR="00935792" w:rsidRPr="00F264EF">
        <w:rPr>
          <w:rFonts w:ascii="Times New Roman" w:hAnsi="Times New Roman" w:cs="Times New Roman"/>
          <w:i/>
          <w:sz w:val="28"/>
          <w:szCs w:val="28"/>
        </w:rPr>
        <w:t>Установлен перечень объектов, которые относятся к группе «Инвентарь производственный и хозяйственный».</w:t>
      </w:r>
    </w:p>
    <w:p w:rsidR="008F1764" w:rsidRDefault="0045362F" w:rsidP="00C2428A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62F">
        <w:rPr>
          <w:rFonts w:ascii="Times New Roman" w:hAnsi="Times New Roman" w:cs="Times New Roman"/>
          <w:sz w:val="28"/>
          <w:szCs w:val="28"/>
        </w:rPr>
        <w:t>10</w:t>
      </w:r>
      <w:r w:rsidR="00CD6927">
        <w:rPr>
          <w:rFonts w:ascii="Times New Roman" w:hAnsi="Times New Roman" w:cs="Times New Roman"/>
          <w:sz w:val="28"/>
          <w:szCs w:val="28"/>
        </w:rPr>
        <w:t>.</w:t>
      </w:r>
      <w:r w:rsidR="00F264EF">
        <w:rPr>
          <w:rFonts w:ascii="Times New Roman" w:hAnsi="Times New Roman" w:cs="Times New Roman"/>
          <w:sz w:val="28"/>
          <w:szCs w:val="28"/>
        </w:rPr>
        <w:t xml:space="preserve"> </w:t>
      </w:r>
      <w:r w:rsidR="00F264EF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Единицей бюджетного учета основных средств является инвентарный объект.</w:t>
      </w:r>
      <w:r w:rsidR="00F264EF" w:rsidRPr="00F26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64E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264EF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инвентарный объект, признаваемый для целей бухгалтерского учета компл</w:t>
      </w:r>
      <w:r w:rsidR="00F26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ексом объектов основных средств, </w:t>
      </w:r>
      <w:r w:rsidR="00F264EF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объединяются объекты имущества несущественной стоимости, имеющие одинаковые сроки полезного и ожидаемого использования</w:t>
      </w:r>
      <w:r w:rsidR="00F264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264EF" w:rsidRDefault="0045362F" w:rsidP="00C2428A">
      <w:pPr>
        <w:spacing w:after="0" w:line="276" w:lineRule="auto"/>
        <w:ind w:left="-851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B46D3A" w:rsidRPr="00B46D3A">
        <w:rPr>
          <w:rFonts w:ascii="Times New Roman" w:eastAsia="Times New Roman" w:hAnsi="Times New Roman" w:cs="Times New Roman"/>
          <w:sz w:val="28"/>
          <w:szCs w:val="28"/>
          <w:lang w:eastAsia="ru-RU"/>
        </w:rPr>
        <w:t>. Необходимость объединения и конкретный перечень объединяемых объектов определяет Комиссия по поступлению и выбытию активов</w:t>
      </w:r>
      <w:r w:rsidR="00352C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0654" w:rsidRDefault="00AE0654" w:rsidP="00AE0654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065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случае частичной ликвидации или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разукомплектации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основного средства, е</w:t>
      </w: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сли стоимость ликвидируемой части основного средства не была выделена в первичных документах при принятии объекта к учету или его модернизации, она определяется исходя из доли ликвидируемой части объекта, установленной комиссией в процентном отношении к стоимости всего объекта.</w:t>
      </w:r>
    </w:p>
    <w:p w:rsidR="00671ED5" w:rsidRPr="00DA0DAE" w:rsidRDefault="00671ED5" w:rsidP="00671ED5">
      <w:pPr>
        <w:autoSpaceDE w:val="0"/>
        <w:autoSpaceDN w:val="0"/>
        <w:adjustRightInd w:val="0"/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A0DAE">
        <w:rPr>
          <w:rFonts w:ascii="Times New Roman" w:hAnsi="Times New Roman" w:cs="Times New Roman"/>
          <w:sz w:val="28"/>
          <w:szCs w:val="28"/>
        </w:rPr>
        <w:t>Изменение балансовой стоимости объекта основных средств возможно в случаях достройки, дооборудования, реконструкции, в том числе с элементами реставрации, технического перевооружения, модернизации, частичной ликвидации (</w:t>
      </w:r>
      <w:proofErr w:type="spellStart"/>
      <w:r w:rsidRPr="00DA0DAE">
        <w:rPr>
          <w:rFonts w:ascii="Times New Roman" w:hAnsi="Times New Roman" w:cs="Times New Roman"/>
          <w:sz w:val="28"/>
          <w:szCs w:val="28"/>
        </w:rPr>
        <w:t>разукомплектации</w:t>
      </w:r>
      <w:proofErr w:type="spellEnd"/>
      <w:r w:rsidRPr="00DA0DAE">
        <w:rPr>
          <w:rFonts w:ascii="Times New Roman" w:hAnsi="Times New Roman" w:cs="Times New Roman"/>
          <w:sz w:val="28"/>
          <w:szCs w:val="28"/>
        </w:rPr>
        <w:t>), замещения (частичной замены в рамках капитального ремонта в целях реконструкции, технического перевооружения, модернизации) объекта или его составной части, а также перео</w:t>
      </w:r>
      <w:r>
        <w:rPr>
          <w:rFonts w:ascii="Times New Roman" w:hAnsi="Times New Roman" w:cs="Times New Roman"/>
          <w:sz w:val="28"/>
          <w:szCs w:val="28"/>
        </w:rPr>
        <w:t>ценки объектов основных средств</w:t>
      </w:r>
      <w:r w:rsidRPr="00DA0DAE">
        <w:rPr>
          <w:rFonts w:ascii="Times New Roman" w:hAnsi="Times New Roman" w:cs="Times New Roman"/>
          <w:sz w:val="28"/>
          <w:szCs w:val="28"/>
        </w:rPr>
        <w:t>.</w:t>
      </w:r>
    </w:p>
    <w:p w:rsidR="00671ED5" w:rsidRPr="00DA0DAE" w:rsidRDefault="00671ED5" w:rsidP="00671ED5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Амортизация на объекты основных средств начисляется линейным методом.</w:t>
      </w:r>
    </w:p>
    <w:p w:rsidR="007015BB" w:rsidRPr="00DA0DAE" w:rsidRDefault="0045362F" w:rsidP="007015BB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EF5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015BB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Начисление амортизации объекта нематериальных активов </w:t>
      </w:r>
      <w:proofErr w:type="gramStart"/>
      <w:r w:rsidR="007015BB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и  неисключительных</w:t>
      </w:r>
      <w:proofErr w:type="gramEnd"/>
      <w:r w:rsidR="007015BB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 пользования нематериальными активами осуществляется линейным способом.</w:t>
      </w:r>
    </w:p>
    <w:p w:rsidR="004F17F5" w:rsidRDefault="004F17F5" w:rsidP="004F17F5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Фонд учитывает в составе материальных запасов</w:t>
      </w:r>
      <w:r w:rsidRPr="004F17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предметы, используемые в деятельности в течение периода, не превышающего 12 месяцев, независимо от их стоимости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производственный и хозяйственный инвентарь, перечень которого приведен </w:t>
      </w:r>
      <w:r w:rsidR="003E4B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учетной политике.</w:t>
      </w:r>
    </w:p>
    <w:p w:rsidR="00D8687D" w:rsidRPr="00D8687D" w:rsidRDefault="0069523E" w:rsidP="00D8687D">
      <w:pPr>
        <w:autoSpaceDE w:val="0"/>
        <w:autoSpaceDN w:val="0"/>
        <w:adjustRightInd w:val="0"/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70644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материальных запасов осуществляется по фактической стоимости каждой единицы. Единицей учета материальных запасов является номенклатурная единица</w:t>
      </w:r>
      <w:r w:rsidR="00D8687D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группы материальных запасов, характеристики которых совпадают, </w:t>
      </w:r>
      <w:proofErr w:type="gramStart"/>
      <w:r w:rsidR="00D8687D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D8687D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>: бумага для офисной техники одного формата с одинаковым количеством листов в пачке и т.д</w:t>
      </w:r>
      <w:r w:rsidR="00F70644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8687D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Единица учета таким материальных запасов-</w:t>
      </w:r>
      <w:r w:rsidR="00F70644" w:rsidRPr="00D868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8687D" w:rsidRPr="00D8687D">
        <w:rPr>
          <w:rFonts w:ascii="Times New Roman" w:hAnsi="Times New Roman" w:cs="Times New Roman"/>
          <w:bCs/>
          <w:sz w:val="28"/>
          <w:szCs w:val="28"/>
        </w:rPr>
        <w:t>однородная (реестровая) группа запасов.</w:t>
      </w:r>
    </w:p>
    <w:p w:rsidR="00F70644" w:rsidRPr="00DA0DAE" w:rsidRDefault="000B772B" w:rsidP="00F70644">
      <w:pPr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70644" w:rsidRPr="00DA0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Списание материальных запасов производится по средней фактической стоимости.</w:t>
      </w:r>
    </w:p>
    <w:p w:rsidR="0069523E" w:rsidRDefault="00F22715" w:rsidP="004F17F5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5362F"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3535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Денежные средства выдаются под отчет на основании Решения о командировании или Заявки-обоснования закупки малого объема через подотчетное лицо.</w:t>
      </w:r>
    </w:p>
    <w:p w:rsidR="0063535B" w:rsidRDefault="0045362F" w:rsidP="004F17F5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362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6353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Кредиторская задолженность, невостребованная кредитором, списывается на финансовый результат на основании решения инвентаризационной комиссии о признании задолженности невостребованной.</w:t>
      </w:r>
    </w:p>
    <w:p w:rsidR="00CD20A1" w:rsidRPr="00CD20A1" w:rsidRDefault="0045362F" w:rsidP="00CD20A1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2264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Фонде</w:t>
      </w:r>
      <w:r w:rsidR="00CD20A1"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формируются резервы:</w:t>
      </w:r>
    </w:p>
    <w:p w:rsidR="00CD20A1" w:rsidRPr="00CD20A1" w:rsidRDefault="00CD20A1" w:rsidP="00CD20A1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резерв на предстоящую оплату отпусков;</w:t>
      </w:r>
    </w:p>
    <w:p w:rsidR="00CD20A1" w:rsidRPr="00CD20A1" w:rsidRDefault="00CD20A1" w:rsidP="00CD20A1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резерв по претензионным требованиям и искам. В случае, если претензии отозваны или не признаны судом, сумма резерва списывается с учета методом «красное </w:t>
      </w:r>
      <w:proofErr w:type="spellStart"/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сторно</w:t>
      </w:r>
      <w:proofErr w:type="spellEnd"/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CD20A1" w:rsidRPr="00CD20A1" w:rsidRDefault="00CD20A1" w:rsidP="00CD20A1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резерв к возмещению расходов в части несогласованных сумм расходов по результатам проведенной экспертизы предоставленной медицинской помощи за пределами территории субъекта Российской Федерации в котором выдан полис обязательного медицинского страхования;</w:t>
      </w:r>
    </w:p>
    <w:p w:rsidR="00CD20A1" w:rsidRPr="00CD20A1" w:rsidRDefault="00CD20A1" w:rsidP="00CD20A1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резерв предстоящих расходов по оплате обязательств, по которым не поступили   расчетные документы;</w:t>
      </w:r>
    </w:p>
    <w:p w:rsidR="00602BEA" w:rsidRPr="00DA0DAE" w:rsidRDefault="00CD20A1" w:rsidP="00CD20A1">
      <w:pPr>
        <w:shd w:val="clear" w:color="auto" w:fill="FFFFFF"/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 резерв предстоящих расходов по оплате обязательств, если дата фактического    поступления материальных ценностей (выполнения работ, оказания услуг) не совпадает с датой их приемки.</w:t>
      </w:r>
    </w:p>
    <w:p w:rsidR="004F17F5" w:rsidRDefault="004F17F5" w:rsidP="004F17F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1FDC">
        <w:rPr>
          <w:rFonts w:ascii="Times New Roman" w:hAnsi="Times New Roman" w:cs="Times New Roman"/>
          <w:sz w:val="28"/>
          <w:szCs w:val="28"/>
        </w:rPr>
        <w:t>2</w:t>
      </w:r>
      <w:r w:rsidR="0045362F" w:rsidRPr="00900E3D">
        <w:rPr>
          <w:rFonts w:ascii="Times New Roman" w:hAnsi="Times New Roman" w:cs="Times New Roman"/>
          <w:sz w:val="28"/>
          <w:szCs w:val="28"/>
        </w:rPr>
        <w:t>2</w:t>
      </w:r>
      <w:r w:rsidR="00F51FDC">
        <w:rPr>
          <w:rFonts w:ascii="Times New Roman" w:hAnsi="Times New Roman" w:cs="Times New Roman"/>
          <w:sz w:val="28"/>
          <w:szCs w:val="28"/>
        </w:rPr>
        <w:t xml:space="preserve">. В Учетной политике раскрыты особенности учета расчетов в системе ОМС ТФОМС Республики Мордовия со страховыми медицинскими организациями, с территориальными фондами </w:t>
      </w:r>
      <w:r w:rsidR="00F2421E">
        <w:rPr>
          <w:rFonts w:ascii="Times New Roman" w:hAnsi="Times New Roman" w:cs="Times New Roman"/>
          <w:sz w:val="28"/>
          <w:szCs w:val="28"/>
        </w:rPr>
        <w:t>обязательного медицинского страхования РФ, с медицинскими организациями.</w:t>
      </w:r>
    </w:p>
    <w:p w:rsidR="001F3CA4" w:rsidRPr="001F3CA4" w:rsidRDefault="001F3CA4" w:rsidP="001F3CA4">
      <w:pPr>
        <w:pStyle w:val="a3"/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Также утверждены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и образцы самостоятельно разработанных форм первичных документов.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план счетов.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внутреннем финансовом контроле.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документооборота.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принятия обязательств и санкционирования расходов.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Порядок проведения инвентаризации.</w:t>
      </w:r>
    </w:p>
    <w:p w:rsidR="001F3CA4" w:rsidRDefault="001F3CA4" w:rsidP="001F3CA4">
      <w:pPr>
        <w:pStyle w:val="a3"/>
        <w:numPr>
          <w:ilvl w:val="0"/>
          <w:numId w:val="3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о признании дебиторской задолженности сомнительной или безнадежной к взысканию.</w:t>
      </w:r>
    </w:p>
    <w:p w:rsidR="00F95A85" w:rsidRDefault="00F95A85" w:rsidP="001F3C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5A85" w:rsidRDefault="00F95A85" w:rsidP="004F17F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Отдельными Приказами оформлены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F95A85" w:rsidRDefault="00F95A85" w:rsidP="00F95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по поступлению и выбытию активов.</w:t>
      </w:r>
    </w:p>
    <w:p w:rsidR="00F95A85" w:rsidRDefault="00F95A85" w:rsidP="00F95A85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 комиссии для проведения внезапной ревизии кассы.</w:t>
      </w:r>
    </w:p>
    <w:p w:rsidR="008254AC" w:rsidRDefault="008254AC" w:rsidP="004F17F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54AC" w:rsidRDefault="008254AC" w:rsidP="004F17F5">
      <w:pP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254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4E5149"/>
    <w:multiLevelType w:val="hybridMultilevel"/>
    <w:tmpl w:val="205CB91E"/>
    <w:lvl w:ilvl="0" w:tplc="5C5A3C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DDC4902"/>
    <w:multiLevelType w:val="hybridMultilevel"/>
    <w:tmpl w:val="10725368"/>
    <w:lvl w:ilvl="0" w:tplc="7624BFAE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7AF2693A"/>
    <w:multiLevelType w:val="hybridMultilevel"/>
    <w:tmpl w:val="FD4AA6A4"/>
    <w:lvl w:ilvl="0" w:tplc="E44848F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74B"/>
    <w:rsid w:val="000632A9"/>
    <w:rsid w:val="000B3B26"/>
    <w:rsid w:val="000B772B"/>
    <w:rsid w:val="0015647F"/>
    <w:rsid w:val="001F3CA4"/>
    <w:rsid w:val="00232D74"/>
    <w:rsid w:val="00352CE7"/>
    <w:rsid w:val="003E4B78"/>
    <w:rsid w:val="0045362F"/>
    <w:rsid w:val="00472ABE"/>
    <w:rsid w:val="004F17F5"/>
    <w:rsid w:val="005E6C64"/>
    <w:rsid w:val="00602BEA"/>
    <w:rsid w:val="0060374B"/>
    <w:rsid w:val="0063535B"/>
    <w:rsid w:val="00671ED5"/>
    <w:rsid w:val="0069523E"/>
    <w:rsid w:val="00695332"/>
    <w:rsid w:val="006C4DD0"/>
    <w:rsid w:val="006F4921"/>
    <w:rsid w:val="007015BB"/>
    <w:rsid w:val="00704183"/>
    <w:rsid w:val="00752264"/>
    <w:rsid w:val="007C24A7"/>
    <w:rsid w:val="008247BD"/>
    <w:rsid w:val="008254AC"/>
    <w:rsid w:val="008656D2"/>
    <w:rsid w:val="008F1764"/>
    <w:rsid w:val="00900E3D"/>
    <w:rsid w:val="00935792"/>
    <w:rsid w:val="0096284D"/>
    <w:rsid w:val="0099201A"/>
    <w:rsid w:val="00A031B6"/>
    <w:rsid w:val="00AE0654"/>
    <w:rsid w:val="00B46D3A"/>
    <w:rsid w:val="00B858AE"/>
    <w:rsid w:val="00C2428A"/>
    <w:rsid w:val="00C747F4"/>
    <w:rsid w:val="00C9308E"/>
    <w:rsid w:val="00CD20A1"/>
    <w:rsid w:val="00CD6927"/>
    <w:rsid w:val="00D179B5"/>
    <w:rsid w:val="00D8687D"/>
    <w:rsid w:val="00DB16D3"/>
    <w:rsid w:val="00DC0F64"/>
    <w:rsid w:val="00DF1DFD"/>
    <w:rsid w:val="00EF52E4"/>
    <w:rsid w:val="00F22715"/>
    <w:rsid w:val="00F2421E"/>
    <w:rsid w:val="00F264EF"/>
    <w:rsid w:val="00F51FDC"/>
    <w:rsid w:val="00F70644"/>
    <w:rsid w:val="00F95A85"/>
    <w:rsid w:val="00FB7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B2BD0-C030-4D3C-8A15-2F492402B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1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1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656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56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1089</Words>
  <Characters>6211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Юрьевна Аверьянова</dc:creator>
  <cp:keywords/>
  <dc:description/>
  <cp:lastModifiedBy>Ирина Юрьевна Аверьянова</cp:lastModifiedBy>
  <cp:revision>53</cp:revision>
  <cp:lastPrinted>2026-09-10T13:27:00Z</cp:lastPrinted>
  <dcterms:created xsi:type="dcterms:W3CDTF">2026-09-07T11:28:00Z</dcterms:created>
  <dcterms:modified xsi:type="dcterms:W3CDTF">2026-09-11T09:15:00Z</dcterms:modified>
</cp:coreProperties>
</file>